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381BFB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381BFB">
        <w:rPr>
          <w:rFonts w:ascii="Verdana" w:hAnsi="Verdana"/>
          <w:b/>
          <w:sz w:val="21"/>
          <w:szCs w:val="21"/>
        </w:rPr>
        <w:t xml:space="preserve">PROCESSO LICITATÓRIO Nº </w:t>
      </w:r>
      <w:r w:rsidR="0062711B" w:rsidRPr="00381BFB">
        <w:rPr>
          <w:rFonts w:ascii="Verdana" w:hAnsi="Verdana"/>
          <w:b/>
          <w:sz w:val="21"/>
          <w:szCs w:val="21"/>
        </w:rPr>
        <w:t>128/2018</w:t>
      </w:r>
    </w:p>
    <w:p w:rsidR="003214FB" w:rsidRPr="00381BF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2711B" w:rsidRPr="00381BFB">
        <w:rPr>
          <w:rFonts w:ascii="Verdana" w:hAnsi="Verdana" w:cs="Arial"/>
          <w:b/>
          <w:sz w:val="21"/>
          <w:szCs w:val="21"/>
        </w:rPr>
        <w:t>072/2018</w:t>
      </w:r>
    </w:p>
    <w:p w:rsidR="003214FB" w:rsidRPr="00381BF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ATA DE REGISTRO DE PREÇOS Nº </w:t>
      </w:r>
      <w:r w:rsidR="008C661A" w:rsidRPr="00381BFB">
        <w:rPr>
          <w:rFonts w:ascii="Verdana" w:hAnsi="Verdana" w:cs="Arial"/>
          <w:sz w:val="21"/>
          <w:szCs w:val="21"/>
        </w:rPr>
        <w:t>056</w:t>
      </w:r>
      <w:r w:rsidR="00D75DD1" w:rsidRPr="00381BFB">
        <w:rPr>
          <w:rFonts w:ascii="Verdana" w:hAnsi="Verdana" w:cs="Arial"/>
          <w:sz w:val="21"/>
          <w:szCs w:val="21"/>
        </w:rPr>
        <w:t>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PREGÃO Nº </w:t>
      </w:r>
      <w:r w:rsidR="0062711B" w:rsidRPr="00381BFB">
        <w:rPr>
          <w:rFonts w:ascii="Verdana" w:hAnsi="Verdana" w:cs="Arial"/>
          <w:sz w:val="21"/>
          <w:szCs w:val="21"/>
        </w:rPr>
        <w:t>128/2018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PROCESSO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VALIDADE: 12 meses.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Aos </w:t>
      </w:r>
      <w:r w:rsidR="00641586" w:rsidRPr="00381BFB">
        <w:rPr>
          <w:rFonts w:ascii="Verdana" w:hAnsi="Verdana" w:cs="Arial"/>
          <w:sz w:val="21"/>
          <w:szCs w:val="21"/>
        </w:rPr>
        <w:t>02 (dois) dias do mês de janeiro de 2019,</w:t>
      </w:r>
      <w:r w:rsidRPr="00381BFB">
        <w:rPr>
          <w:rFonts w:ascii="Verdana" w:hAnsi="Verdana" w:cs="Arial"/>
          <w:sz w:val="21"/>
          <w:szCs w:val="21"/>
        </w:rPr>
        <w:t xml:space="preserve"> na sala de licitações, na sede da Prefeitura Municipal, situada na </w:t>
      </w:r>
      <w:r w:rsidR="00872691" w:rsidRPr="00381BFB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381BFB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891F84" w:rsidRPr="00381BFB">
        <w:rPr>
          <w:rFonts w:ascii="Verdana" w:hAnsi="Verdana" w:cs="Arial"/>
          <w:sz w:val="21"/>
          <w:szCs w:val="21"/>
        </w:rPr>
        <w:t>Mário Reis Filgueiras</w:t>
      </w:r>
      <w:r w:rsidRPr="00381BFB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2711B" w:rsidRPr="00381BFB">
        <w:rPr>
          <w:rFonts w:ascii="Verdana" w:hAnsi="Verdana" w:cs="Arial"/>
          <w:sz w:val="21"/>
          <w:szCs w:val="21"/>
        </w:rPr>
        <w:t>128/2018</w:t>
      </w:r>
      <w:r w:rsidRPr="00381BF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3D127B">
        <w:rPr>
          <w:rFonts w:ascii="Verdana" w:hAnsi="Verdana" w:cs="Arial"/>
          <w:b/>
          <w:sz w:val="21"/>
          <w:szCs w:val="21"/>
        </w:rPr>
        <w:t xml:space="preserve">ELCIONE G. PEREIRA </w:t>
      </w:r>
      <w:r w:rsidR="005A7027">
        <w:rPr>
          <w:rFonts w:ascii="Verdana" w:hAnsi="Verdana" w:cs="Arial"/>
          <w:b/>
          <w:sz w:val="21"/>
          <w:szCs w:val="21"/>
        </w:rPr>
        <w:t>DA SILVA</w:t>
      </w:r>
      <w:r w:rsidRPr="00381BFB">
        <w:rPr>
          <w:rFonts w:ascii="Verdana" w:hAnsi="Verdana" w:cs="Arial"/>
          <w:sz w:val="21"/>
          <w:szCs w:val="21"/>
        </w:rPr>
        <w:t xml:space="preserve">, localizado na </w:t>
      </w:r>
      <w:r w:rsidR="005A7027">
        <w:rPr>
          <w:rFonts w:ascii="Verdana" w:hAnsi="Verdana" w:cs="Arial"/>
          <w:sz w:val="21"/>
          <w:szCs w:val="21"/>
        </w:rPr>
        <w:t>Rua Italia, nº. 50, bairro Jardim Europa, Sete Lagoas/MG, CEP 35.701-269</w:t>
      </w:r>
      <w:r w:rsidRPr="00381BFB">
        <w:rPr>
          <w:rFonts w:ascii="Verdana" w:hAnsi="Verdana" w:cs="Arial"/>
          <w:sz w:val="21"/>
          <w:szCs w:val="21"/>
        </w:rPr>
        <w:t xml:space="preserve">, cujo CNPJ é </w:t>
      </w:r>
      <w:r w:rsidR="00C052A5" w:rsidRPr="00381BFB">
        <w:rPr>
          <w:rFonts w:ascii="Verdana" w:hAnsi="Verdana" w:cs="Arial"/>
          <w:sz w:val="21"/>
          <w:szCs w:val="21"/>
        </w:rPr>
        <w:t>20.776.241/0001-34</w:t>
      </w:r>
      <w:r w:rsidRPr="00381BFB">
        <w:rPr>
          <w:rFonts w:ascii="Verdana" w:hAnsi="Verdana" w:cs="Arial"/>
          <w:sz w:val="21"/>
          <w:szCs w:val="21"/>
        </w:rPr>
        <w:t xml:space="preserve">, neste ato representado por </w:t>
      </w:r>
      <w:r w:rsidR="005A7027">
        <w:rPr>
          <w:rFonts w:ascii="Verdana" w:hAnsi="Verdana" w:cs="Arial"/>
          <w:sz w:val="21"/>
          <w:szCs w:val="21"/>
        </w:rPr>
        <w:t>Elcione Gonçalves Pereira da Silva</w:t>
      </w:r>
      <w:r w:rsidR="002B0A3F" w:rsidRPr="00381BFB">
        <w:rPr>
          <w:rFonts w:ascii="Verdana" w:hAnsi="Verdana" w:cs="Arial"/>
          <w:sz w:val="21"/>
          <w:szCs w:val="21"/>
        </w:rPr>
        <w:t xml:space="preserve">, inscrito no CPF/MF sob o nº. </w:t>
      </w:r>
      <w:r w:rsidR="005A7027">
        <w:rPr>
          <w:rFonts w:ascii="Verdana" w:hAnsi="Verdana" w:cs="Arial"/>
          <w:sz w:val="21"/>
          <w:szCs w:val="21"/>
        </w:rPr>
        <w:t>011.819.156-00</w:t>
      </w:r>
      <w:r w:rsidRPr="00381BFB">
        <w:rPr>
          <w:rFonts w:ascii="Verdana" w:hAnsi="Verdana" w:cs="Arial"/>
          <w:sz w:val="21"/>
          <w:szCs w:val="21"/>
        </w:rPr>
        <w:t>, conforme quadro abaixo:</w:t>
      </w:r>
    </w:p>
    <w:p w:rsidR="003214FB" w:rsidRPr="00381B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0"/>
        <w:gridCol w:w="858"/>
        <w:gridCol w:w="1206"/>
        <w:gridCol w:w="1072"/>
        <w:gridCol w:w="948"/>
        <w:gridCol w:w="1054"/>
        <w:gridCol w:w="948"/>
        <w:gridCol w:w="1063"/>
      </w:tblGrid>
      <w:tr w:rsidR="00D3571C" w:rsidRPr="00D3571C" w:rsidTr="00D3571C">
        <w:trPr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D3571C" w:rsidRPr="00D3571C" w:rsidTr="00D3571C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D3571C" w:rsidRPr="00D3571C" w:rsidTr="00D3571C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 Estimada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D3571C" w:rsidRPr="00D3571C" w:rsidTr="00D3571C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1C" w:rsidRPr="00D3571C" w:rsidRDefault="00D3571C" w:rsidP="00D3571C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</w:tr>
      <w:tr w:rsidR="00D3571C" w:rsidRPr="00D3571C" w:rsidTr="00D3571C">
        <w:trPr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de handball, oficial costurada, categoria adulto, peso entre 425 e 475g, aprovada pela CBH ou FM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72,4000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1.448,00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1.448,00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7.240,00</w:t>
            </w:r>
          </w:p>
        </w:tc>
      </w:tr>
      <w:tr w:rsidR="00D3571C" w:rsidRPr="00D3571C" w:rsidTr="00D3571C">
        <w:trPr>
          <w:trHeight w:val="7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de handball, oficial, costurada, categoria feminino juvenil, peso entre 325 e 400g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42,3000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846,00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846,00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4.230,00</w:t>
            </w:r>
          </w:p>
        </w:tc>
      </w:tr>
      <w:tr w:rsidR="00D3571C" w:rsidRPr="00D3571C" w:rsidTr="00D3571C">
        <w:trPr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voleibol, oficial, matrizada, microfibrada, câmara de ar em arirbility ou similiar, válvula com miolo slip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52,5000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2.625,00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2.625,00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13.125,00</w:t>
            </w:r>
          </w:p>
        </w:tc>
      </w:tr>
      <w:tr w:rsidR="00D3571C" w:rsidRPr="00D3571C" w:rsidTr="00D3571C">
        <w:trPr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Rede de vôlei em polietileno impermeabilizado, resistente a raio UV, com fio de 3mm de espessura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50,0000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71C" w:rsidRPr="00D3571C" w:rsidRDefault="00D3571C" w:rsidP="00D3571C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D3571C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7.500,00</w:t>
            </w:r>
          </w:p>
        </w:tc>
      </w:tr>
    </w:tbl>
    <w:p w:rsidR="003214FB" w:rsidRPr="00381BF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01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I </w:t>
      </w:r>
      <w:r w:rsidRPr="00381BFB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lastRenderedPageBreak/>
        <w:t xml:space="preserve">02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381BF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03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04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381BFB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381BF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05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06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81BFB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381BFB">
        <w:rPr>
          <w:rFonts w:ascii="Verdana" w:hAnsi="Verdana" w:cs="Arial"/>
          <w:sz w:val="21"/>
          <w:szCs w:val="21"/>
        </w:rPr>
        <w:t>definitivo pela unidade requisitante</w:t>
      </w:r>
      <w:r w:rsidRPr="00381BFB">
        <w:rPr>
          <w:rFonts w:ascii="Verdana" w:hAnsi="Verdana" w:cs="Arial"/>
          <w:bCs/>
          <w:sz w:val="21"/>
          <w:szCs w:val="21"/>
        </w:rPr>
        <w:t xml:space="preserve"> do objeto, </w:t>
      </w:r>
      <w:r w:rsidRPr="00381BFB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381BF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</w:t>
      </w:r>
      <w:r w:rsidRPr="00381BFB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I= (TX/100)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381BFB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381BF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381BFB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07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381BFB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IV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08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A. Advertência;</w:t>
      </w: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381BF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81BF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381BFB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– </w:t>
      </w:r>
      <w:r w:rsidRPr="00381BFB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381BFB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381BFB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09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10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381BFB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11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381BF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B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C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D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381BF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E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F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G </w:t>
      </w:r>
      <w:r w:rsidRPr="00381BF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381BF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>Pelas detentoras, quando</w:t>
      </w:r>
      <w:r w:rsidRPr="00381BF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381BF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381BF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12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</w:t>
      </w:r>
      <w:r w:rsidRPr="00381BFB">
        <w:rPr>
          <w:rFonts w:ascii="Verdana" w:hAnsi="Verdana" w:cs="Arial"/>
          <w:b/>
          <w:sz w:val="21"/>
          <w:szCs w:val="21"/>
        </w:rPr>
        <w:t xml:space="preserve"> </w:t>
      </w:r>
      <w:r w:rsidRPr="00381BFB">
        <w:rPr>
          <w:rFonts w:ascii="Verdana" w:hAnsi="Verdana" w:cs="Arial"/>
          <w:b/>
          <w:sz w:val="21"/>
          <w:szCs w:val="21"/>
        </w:rPr>
        <w:noBreakHyphen/>
      </w:r>
      <w:r w:rsidRPr="00381BFB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381BF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381BF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381BF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Papagaios, </w:t>
      </w:r>
      <w:r w:rsidR="002B0A3F" w:rsidRPr="00381BFB">
        <w:rPr>
          <w:rFonts w:ascii="Verdana" w:hAnsi="Verdana" w:cs="Arial"/>
          <w:sz w:val="21"/>
          <w:szCs w:val="21"/>
        </w:rPr>
        <w:t>02 de janeiro de 2019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8F736E" w:rsidRPr="00381BFB" w:rsidRDefault="008F736E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Município de Papagaios/MG</w:t>
      </w: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Mário Reis Filgueiras</w:t>
      </w: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381BFB" w:rsidRDefault="003075A1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Elcione G. Pereira da Silva</w:t>
      </w:r>
    </w:p>
    <w:p w:rsidR="002B0A3F" w:rsidRPr="00381BFB" w:rsidRDefault="002B0A3F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CNPJ/MF </w:t>
      </w:r>
      <w:r w:rsidR="003075A1">
        <w:rPr>
          <w:rFonts w:ascii="Verdana" w:hAnsi="Verdana" w:cs="Arial"/>
          <w:sz w:val="21"/>
          <w:szCs w:val="21"/>
        </w:rPr>
        <w:t>30.321.785/0001-65</w:t>
      </w:r>
    </w:p>
    <w:sectPr w:rsidR="002B0A3F" w:rsidRPr="00381BF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7C" w:rsidRDefault="0043607C" w:rsidP="00E00126">
      <w:r>
        <w:separator/>
      </w:r>
    </w:p>
  </w:endnote>
  <w:endnote w:type="continuationSeparator" w:id="0">
    <w:p w:rsidR="0043607C" w:rsidRDefault="0043607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7C" w:rsidRDefault="0043607C" w:rsidP="00E00126">
      <w:r>
        <w:separator/>
      </w:r>
    </w:p>
  </w:footnote>
  <w:footnote w:type="continuationSeparator" w:id="0">
    <w:p w:rsidR="0043607C" w:rsidRDefault="0043607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74810"/>
    <w:rsid w:val="000810C5"/>
    <w:rsid w:val="00090E79"/>
    <w:rsid w:val="00096E49"/>
    <w:rsid w:val="000974E5"/>
    <w:rsid w:val="000A7123"/>
    <w:rsid w:val="000F2E3E"/>
    <w:rsid w:val="001062A7"/>
    <w:rsid w:val="0011310E"/>
    <w:rsid w:val="00114C50"/>
    <w:rsid w:val="001368B9"/>
    <w:rsid w:val="001463D3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36D7"/>
    <w:rsid w:val="002B0A3F"/>
    <w:rsid w:val="002C7E36"/>
    <w:rsid w:val="002F68A3"/>
    <w:rsid w:val="0030551D"/>
    <w:rsid w:val="003075A1"/>
    <w:rsid w:val="003148D5"/>
    <w:rsid w:val="00320A16"/>
    <w:rsid w:val="003214FB"/>
    <w:rsid w:val="00340476"/>
    <w:rsid w:val="003418AE"/>
    <w:rsid w:val="00372DC2"/>
    <w:rsid w:val="00381BFB"/>
    <w:rsid w:val="00386875"/>
    <w:rsid w:val="003951DD"/>
    <w:rsid w:val="003D127B"/>
    <w:rsid w:val="003F02A6"/>
    <w:rsid w:val="003F5678"/>
    <w:rsid w:val="00407D55"/>
    <w:rsid w:val="00410E45"/>
    <w:rsid w:val="004206F4"/>
    <w:rsid w:val="00421118"/>
    <w:rsid w:val="0043607C"/>
    <w:rsid w:val="004442B0"/>
    <w:rsid w:val="00454B87"/>
    <w:rsid w:val="00455796"/>
    <w:rsid w:val="0046368B"/>
    <w:rsid w:val="004825B3"/>
    <w:rsid w:val="004B5890"/>
    <w:rsid w:val="004F6027"/>
    <w:rsid w:val="00511C95"/>
    <w:rsid w:val="00513AE8"/>
    <w:rsid w:val="005235F1"/>
    <w:rsid w:val="005320BA"/>
    <w:rsid w:val="005639A2"/>
    <w:rsid w:val="00573AF3"/>
    <w:rsid w:val="00580C35"/>
    <w:rsid w:val="00596F67"/>
    <w:rsid w:val="005A7027"/>
    <w:rsid w:val="005B6EFE"/>
    <w:rsid w:val="005C3B74"/>
    <w:rsid w:val="005F5F05"/>
    <w:rsid w:val="0062711B"/>
    <w:rsid w:val="0062752C"/>
    <w:rsid w:val="00641586"/>
    <w:rsid w:val="00647F9B"/>
    <w:rsid w:val="006506E6"/>
    <w:rsid w:val="00650EF7"/>
    <w:rsid w:val="006870AA"/>
    <w:rsid w:val="006A4CAB"/>
    <w:rsid w:val="006B3C89"/>
    <w:rsid w:val="006D7146"/>
    <w:rsid w:val="006E4F98"/>
    <w:rsid w:val="006E7555"/>
    <w:rsid w:val="007020E9"/>
    <w:rsid w:val="00710506"/>
    <w:rsid w:val="00722A59"/>
    <w:rsid w:val="00754F58"/>
    <w:rsid w:val="007753B2"/>
    <w:rsid w:val="00790095"/>
    <w:rsid w:val="007B099B"/>
    <w:rsid w:val="007B2225"/>
    <w:rsid w:val="007E1E17"/>
    <w:rsid w:val="007F586D"/>
    <w:rsid w:val="008257EF"/>
    <w:rsid w:val="00834053"/>
    <w:rsid w:val="00861C73"/>
    <w:rsid w:val="00872691"/>
    <w:rsid w:val="008835B4"/>
    <w:rsid w:val="00891F84"/>
    <w:rsid w:val="00892F8B"/>
    <w:rsid w:val="008A51F1"/>
    <w:rsid w:val="008B5F41"/>
    <w:rsid w:val="008C0936"/>
    <w:rsid w:val="008C661A"/>
    <w:rsid w:val="008D0A2B"/>
    <w:rsid w:val="008E0A50"/>
    <w:rsid w:val="008F736E"/>
    <w:rsid w:val="00914F01"/>
    <w:rsid w:val="0097482B"/>
    <w:rsid w:val="00997851"/>
    <w:rsid w:val="009C7035"/>
    <w:rsid w:val="009C7BE7"/>
    <w:rsid w:val="009D4EF2"/>
    <w:rsid w:val="009E1CA5"/>
    <w:rsid w:val="009E6215"/>
    <w:rsid w:val="00A06D8F"/>
    <w:rsid w:val="00A21C7B"/>
    <w:rsid w:val="00A43F8E"/>
    <w:rsid w:val="00A50A15"/>
    <w:rsid w:val="00A6317E"/>
    <w:rsid w:val="00A71783"/>
    <w:rsid w:val="00AB4166"/>
    <w:rsid w:val="00AC6D3E"/>
    <w:rsid w:val="00B05C91"/>
    <w:rsid w:val="00B14AD7"/>
    <w:rsid w:val="00B17EF3"/>
    <w:rsid w:val="00B23595"/>
    <w:rsid w:val="00B45296"/>
    <w:rsid w:val="00B53D45"/>
    <w:rsid w:val="00B63A37"/>
    <w:rsid w:val="00BE777A"/>
    <w:rsid w:val="00BF6F9F"/>
    <w:rsid w:val="00C0181F"/>
    <w:rsid w:val="00C052A5"/>
    <w:rsid w:val="00C07112"/>
    <w:rsid w:val="00C12241"/>
    <w:rsid w:val="00C20EE0"/>
    <w:rsid w:val="00C32DFB"/>
    <w:rsid w:val="00C828B3"/>
    <w:rsid w:val="00CD2FB9"/>
    <w:rsid w:val="00D232FA"/>
    <w:rsid w:val="00D33AE5"/>
    <w:rsid w:val="00D3571C"/>
    <w:rsid w:val="00D520F1"/>
    <w:rsid w:val="00D559F6"/>
    <w:rsid w:val="00D63541"/>
    <w:rsid w:val="00D65A41"/>
    <w:rsid w:val="00D75DD1"/>
    <w:rsid w:val="00D83C28"/>
    <w:rsid w:val="00D9523C"/>
    <w:rsid w:val="00DA41A2"/>
    <w:rsid w:val="00DF667F"/>
    <w:rsid w:val="00E00126"/>
    <w:rsid w:val="00E2158B"/>
    <w:rsid w:val="00E233AF"/>
    <w:rsid w:val="00E3064C"/>
    <w:rsid w:val="00E33182"/>
    <w:rsid w:val="00E512AF"/>
    <w:rsid w:val="00E672E4"/>
    <w:rsid w:val="00EC28D8"/>
    <w:rsid w:val="00F40B74"/>
    <w:rsid w:val="00F4216E"/>
    <w:rsid w:val="00F4320D"/>
    <w:rsid w:val="00FB3710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1976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2018-04-04T19:43:00Z</cp:lastPrinted>
  <dcterms:created xsi:type="dcterms:W3CDTF">2019-01-04T17:06:00Z</dcterms:created>
  <dcterms:modified xsi:type="dcterms:W3CDTF">2019-01-04T17:10:00Z</dcterms:modified>
</cp:coreProperties>
</file>