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246CAEC6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73586">
        <w:rPr>
          <w:rFonts w:ascii="Cambria" w:hAnsi="Cambria"/>
          <w:b/>
          <w:color w:val="000000"/>
          <w:szCs w:val="24"/>
        </w:rPr>
        <w:t>147/2021</w:t>
      </w:r>
    </w:p>
    <w:p w14:paraId="26C2C9FC" w14:textId="662D8443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E73586">
        <w:rPr>
          <w:rFonts w:ascii="Cambria" w:hAnsi="Cambria"/>
          <w:b/>
          <w:color w:val="000000"/>
          <w:szCs w:val="24"/>
        </w:rPr>
        <w:t>081/2021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79B8971D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825950">
        <w:rPr>
          <w:rFonts w:ascii="Cambria" w:hAnsi="Cambria"/>
          <w:color w:val="000000"/>
          <w:szCs w:val="24"/>
        </w:rPr>
        <w:t>064</w:t>
      </w:r>
      <w:r w:rsidR="002B773F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2B640C3E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70872D5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E73586">
        <w:rPr>
          <w:rFonts w:ascii="Cambria" w:hAnsi="Cambria"/>
          <w:color w:val="000000"/>
          <w:szCs w:val="24"/>
        </w:rPr>
        <w:t>147/2021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37844AAB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CB29D7">
        <w:rPr>
          <w:rFonts w:ascii="Cambria" w:hAnsi="Cambria" w:cs="Arial"/>
          <w:color w:val="000000"/>
        </w:rPr>
        <w:t xml:space="preserve"> 17 (dezessete) </w:t>
      </w:r>
      <w:r w:rsidRPr="00500FE5">
        <w:rPr>
          <w:rFonts w:ascii="Cambria" w:hAnsi="Cambria" w:cs="Arial"/>
          <w:color w:val="000000"/>
        </w:rPr>
        <w:t>dias do mês de</w:t>
      </w:r>
      <w:r w:rsidR="00CB29D7">
        <w:rPr>
          <w:rFonts w:ascii="Cambria" w:hAnsi="Cambria" w:cs="Arial"/>
          <w:color w:val="000000"/>
        </w:rPr>
        <w:t xml:space="preserve"> outubro</w:t>
      </w:r>
      <w:r w:rsidRPr="00500FE5">
        <w:rPr>
          <w:rFonts w:ascii="Cambria" w:hAnsi="Cambria" w:cs="Arial"/>
          <w:color w:val="000000"/>
        </w:rPr>
        <w:t xml:space="preserve">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D06EF">
        <w:rPr>
          <w:rFonts w:ascii="Cambria" w:hAnsi="Cambria" w:cs="Arial"/>
          <w:color w:val="000000"/>
        </w:rPr>
        <w:t>Avenida Francisco Valadares da Fonseca, nº. 250, bairro Vasco Lopes</w:t>
      </w:r>
      <w:r w:rsidR="00606D09">
        <w:rPr>
          <w:rFonts w:ascii="Cambria" w:hAnsi="Cambria" w:cs="Arial"/>
          <w:color w:val="000000"/>
        </w:rPr>
        <w:t>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E20BC0">
        <w:rPr>
          <w:rFonts w:ascii="Cambria" w:hAnsi="Cambria" w:cs="Arial"/>
          <w:color w:val="000000"/>
        </w:rPr>
        <w:t xml:space="preserve">Mário Reis </w:t>
      </w:r>
      <w:proofErr w:type="spellStart"/>
      <w:r w:rsidR="00E20BC0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73586">
        <w:rPr>
          <w:rFonts w:ascii="Cambria" w:hAnsi="Cambria" w:cs="Arial"/>
          <w:color w:val="000000"/>
        </w:rPr>
        <w:t>081/2021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73586">
        <w:rPr>
          <w:rFonts w:ascii="Cambria" w:hAnsi="Cambria" w:cs="Arial"/>
          <w:color w:val="000000"/>
        </w:rPr>
        <w:t>147/2021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D46EAF">
        <w:rPr>
          <w:rFonts w:ascii="Cambria" w:hAnsi="Cambria" w:cs="Arial"/>
          <w:b/>
          <w:bCs/>
          <w:color w:val="000000"/>
        </w:rPr>
        <w:t>W &amp; M PROMOÇÕES E EVENTOS LTDA</w:t>
      </w:r>
      <w:r w:rsidR="00146E75">
        <w:rPr>
          <w:rFonts w:ascii="Cambria" w:hAnsi="Cambria" w:cs="Arial"/>
          <w:color w:val="000000"/>
        </w:rPr>
        <w:t xml:space="preserve">, </w:t>
      </w:r>
      <w:r w:rsidRPr="00500FE5">
        <w:rPr>
          <w:rFonts w:ascii="Cambria" w:hAnsi="Cambria" w:cs="Arial"/>
          <w:color w:val="000000"/>
        </w:rPr>
        <w:t xml:space="preserve">localizado na </w:t>
      </w:r>
      <w:r w:rsidR="000E3A4B">
        <w:rPr>
          <w:rFonts w:ascii="Cambria" w:hAnsi="Cambria" w:cs="Arial"/>
          <w:color w:val="000000"/>
        </w:rPr>
        <w:t>Rua Rio Grande do Sul, nº. 756, Loja 10, bairro Barro Preto, Belo Horizonte/MG, CEP 30.170-114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6E369B">
        <w:rPr>
          <w:rFonts w:ascii="Cambria" w:hAnsi="Cambria" w:cs="Arial"/>
          <w:color w:val="000000"/>
        </w:rPr>
        <w:t>08.111.000/0001-70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8323BF">
        <w:rPr>
          <w:rFonts w:ascii="Cambria" w:hAnsi="Cambria" w:cs="Arial"/>
          <w:color w:val="000000"/>
        </w:rPr>
        <w:t>Clécio</w:t>
      </w:r>
      <w:r w:rsidR="001C0D3D">
        <w:rPr>
          <w:rFonts w:ascii="Cambria" w:hAnsi="Cambria" w:cs="Arial"/>
          <w:color w:val="000000"/>
        </w:rPr>
        <w:t xml:space="preserve"> de Carvalho Vitalino</w:t>
      </w:r>
      <w:r w:rsidR="004C2D9B">
        <w:rPr>
          <w:rFonts w:ascii="Cambria" w:hAnsi="Cambria" w:cs="Arial"/>
          <w:color w:val="000000"/>
        </w:rPr>
        <w:t xml:space="preserve">, inscrito no CPF/MF sob o nº. </w:t>
      </w:r>
      <w:r w:rsidR="001C0D3D">
        <w:rPr>
          <w:rFonts w:ascii="Cambria" w:hAnsi="Cambria" w:cs="Arial"/>
          <w:color w:val="000000"/>
        </w:rPr>
        <w:t>085.606.646-02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704"/>
        <w:gridCol w:w="871"/>
        <w:gridCol w:w="958"/>
        <w:gridCol w:w="1101"/>
        <w:gridCol w:w="984"/>
        <w:gridCol w:w="906"/>
        <w:gridCol w:w="984"/>
        <w:gridCol w:w="1000"/>
      </w:tblGrid>
      <w:tr w:rsidR="00432C1E" w:rsidRPr="00AC1326" w14:paraId="5E74BE50" w14:textId="77777777" w:rsidTr="00432C1E">
        <w:trPr>
          <w:trHeight w:val="2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14:paraId="101738F4" w14:textId="77777777" w:rsidR="00432C1E" w:rsidRPr="00AC1326" w:rsidRDefault="00432C1E" w:rsidP="00AC132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65F09299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  <w:hideMark/>
          </w:tcPr>
          <w:p w14:paraId="5934ECFE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432C1E" w:rsidRPr="00AC1326" w14:paraId="606E42F7" w14:textId="77777777" w:rsidTr="00432C1E">
        <w:trPr>
          <w:trHeight w:val="20"/>
        </w:trPr>
        <w:tc>
          <w:tcPr>
            <w:tcW w:w="559" w:type="dxa"/>
            <w:vMerge/>
            <w:vAlign w:val="center"/>
            <w:hideMark/>
          </w:tcPr>
          <w:p w14:paraId="3FB5EE6F" w14:textId="77777777" w:rsidR="00432C1E" w:rsidRPr="00AC1326" w:rsidRDefault="00432C1E" w:rsidP="00AC132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4188FD54" w14:textId="77777777" w:rsidR="00432C1E" w:rsidRPr="00AC1326" w:rsidRDefault="00432C1E" w:rsidP="00AC132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30" w:type="dxa"/>
            <w:gridSpan w:val="3"/>
            <w:shd w:val="clear" w:color="000000" w:fill="BFBFBF"/>
            <w:vAlign w:val="center"/>
            <w:hideMark/>
          </w:tcPr>
          <w:p w14:paraId="3F6B53A9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90" w:type="dxa"/>
            <w:gridSpan w:val="2"/>
            <w:shd w:val="clear" w:color="000000" w:fill="BFBFBF"/>
            <w:vAlign w:val="center"/>
            <w:hideMark/>
          </w:tcPr>
          <w:p w14:paraId="13755390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84" w:type="dxa"/>
            <w:gridSpan w:val="2"/>
            <w:shd w:val="clear" w:color="000000" w:fill="BFBFBF"/>
            <w:vAlign w:val="center"/>
            <w:hideMark/>
          </w:tcPr>
          <w:p w14:paraId="171374A3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432C1E" w:rsidRPr="00432C1E" w14:paraId="375995D5" w14:textId="77777777" w:rsidTr="00432C1E">
        <w:trPr>
          <w:trHeight w:val="164"/>
        </w:trPr>
        <w:tc>
          <w:tcPr>
            <w:tcW w:w="559" w:type="dxa"/>
            <w:vMerge/>
            <w:vAlign w:val="center"/>
            <w:hideMark/>
          </w:tcPr>
          <w:p w14:paraId="010BEEF4" w14:textId="77777777" w:rsidR="00432C1E" w:rsidRPr="00AC1326" w:rsidRDefault="00432C1E" w:rsidP="00AC132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41DAA55D" w14:textId="77777777" w:rsidR="00432C1E" w:rsidRPr="00AC1326" w:rsidRDefault="00432C1E" w:rsidP="00AC132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 w:val="restart"/>
            <w:shd w:val="clear" w:color="000000" w:fill="D9D9D9"/>
            <w:vAlign w:val="center"/>
            <w:hideMark/>
          </w:tcPr>
          <w:p w14:paraId="7C06A664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262A4C2E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101" w:type="dxa"/>
            <w:vMerge w:val="restart"/>
            <w:shd w:val="clear" w:color="000000" w:fill="D9D9D9"/>
            <w:vAlign w:val="center"/>
            <w:hideMark/>
          </w:tcPr>
          <w:p w14:paraId="3FB9524F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84" w:type="dxa"/>
            <w:vMerge w:val="restart"/>
            <w:shd w:val="clear" w:color="000000" w:fill="D9D9D9"/>
            <w:vAlign w:val="center"/>
            <w:hideMark/>
          </w:tcPr>
          <w:p w14:paraId="4397731F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906" w:type="dxa"/>
            <w:vMerge w:val="restart"/>
            <w:shd w:val="clear" w:color="000000" w:fill="D9D9D9"/>
            <w:vAlign w:val="center"/>
            <w:hideMark/>
          </w:tcPr>
          <w:p w14:paraId="24283E9C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84" w:type="dxa"/>
            <w:vMerge w:val="restart"/>
            <w:shd w:val="clear" w:color="000000" w:fill="D9D9D9"/>
            <w:vAlign w:val="center"/>
            <w:hideMark/>
          </w:tcPr>
          <w:p w14:paraId="36F6B20D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00" w:type="dxa"/>
            <w:vMerge w:val="restart"/>
            <w:shd w:val="clear" w:color="000000" w:fill="D9D9D9"/>
            <w:vAlign w:val="center"/>
            <w:hideMark/>
          </w:tcPr>
          <w:p w14:paraId="31196C39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</w:tr>
      <w:tr w:rsidR="00432C1E" w:rsidRPr="00AC1326" w14:paraId="14C87EA3" w14:textId="77777777" w:rsidTr="00432C1E">
        <w:trPr>
          <w:trHeight w:val="164"/>
        </w:trPr>
        <w:tc>
          <w:tcPr>
            <w:tcW w:w="559" w:type="dxa"/>
            <w:vMerge/>
            <w:vAlign w:val="center"/>
            <w:hideMark/>
          </w:tcPr>
          <w:p w14:paraId="02D5DF07" w14:textId="77777777" w:rsidR="00432C1E" w:rsidRPr="00AC1326" w:rsidRDefault="00432C1E" w:rsidP="00AC132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61D9D06E" w14:textId="77777777" w:rsidR="00432C1E" w:rsidRPr="00AC1326" w:rsidRDefault="00432C1E" w:rsidP="00AC132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14:paraId="7C1DF157" w14:textId="77777777" w:rsidR="00432C1E" w:rsidRPr="00AC1326" w:rsidRDefault="00432C1E" w:rsidP="00AC132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23C07E3C" w14:textId="77777777" w:rsidR="00432C1E" w:rsidRPr="00AC1326" w:rsidRDefault="00432C1E" w:rsidP="00AC132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AB77F5E" w14:textId="77777777" w:rsidR="00432C1E" w:rsidRPr="00AC1326" w:rsidRDefault="00432C1E" w:rsidP="00AC132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14:paraId="5C9DFC22" w14:textId="77777777" w:rsidR="00432C1E" w:rsidRPr="00AC1326" w:rsidRDefault="00432C1E" w:rsidP="00AC132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33DE8D07" w14:textId="77777777" w:rsidR="00432C1E" w:rsidRPr="00AC1326" w:rsidRDefault="00432C1E" w:rsidP="00AC132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14:paraId="7BD515DD" w14:textId="77777777" w:rsidR="00432C1E" w:rsidRPr="00AC1326" w:rsidRDefault="00432C1E" w:rsidP="00AC132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8B4B4B3" w14:textId="77777777" w:rsidR="00432C1E" w:rsidRPr="00AC1326" w:rsidRDefault="00432C1E" w:rsidP="00AC132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</w:tr>
      <w:tr w:rsidR="00432C1E" w:rsidRPr="00432C1E" w14:paraId="084C9B04" w14:textId="77777777" w:rsidTr="00432C1E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AAEEDBB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3E319D1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BANHEIRO QUIMICO PNE – PORTADORES DE NECESSIDADES ESPECIAIS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: LOCAÇÃO DE BANHEIRO QUIMICO INDIVIDUAL, PORTÁTEIS, PARA DEFICIENTES FÍSICOS, COM MONTAGEM, MANUTENÇÃO DIÁRIA, COM CAMINHÃO LIMPA FOSSA E DESMONTAGEM, MATERIAL EM POLIETILENO, COM TETO TRANSLÚCIDO, DOTADO DE ILUMINAÇÃO ARTIFICIAL, DIMENSÕES PADRÕES QUE PERMITAM A MOVIMENTAÇÃO DA CADEIRA DE RODAS DO USUÁRIO NO INTERIOR DO BANHEIRO, COMPOSTO DE TODOS OS EQUIPAMENTOS E ACESSÓRIOS DE SEGURANÇA QUE ATENDAM AS EXIGÊNCIAS PREVISTAS EM NORMAS TÉCNICAS 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 xml:space="preserve">APROVADAS PELOS ÓRGÃOS OFICIAIS COMPETENTES. PRODUTOS QUÍMICOS, PAPEL HIGIÊNICO, MANUTENÇÃO E LIMPEZA. A CONTRATADA DEVERÁ MANTER OS BANHEIROS EM CONDIÇÕES PERFEITAS DE USO, MANTENDO UM FUNCIONÁRIO EM CADA LOCAL DURANTE A REALIZAÇÃO DOS EVENTOS PARA REALIZAR A LIMPEZA E CONSERVAÇÃO DOS MESMOS -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5 (CINCO)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A623C92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5BA781E" w14:textId="3800BFF0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775,00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4D9EF0E3" w14:textId="4160229A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38.750,00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658C1412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49EAEE0D" w14:textId="79C3C720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38.750,00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54BB37B2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2D5492BD" w14:textId="31E07AC4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193.750,00</w:t>
            </w:r>
          </w:p>
        </w:tc>
      </w:tr>
      <w:tr w:rsidR="00432C1E" w:rsidRPr="00432C1E" w14:paraId="39E41459" w14:textId="77777777" w:rsidTr="00432C1E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7DE399C1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F8E6EE3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 10 X 10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: COBERTURA EM LONA BRANCA ANTI-CHAMAS, COM CALHAS PARA ESCOAMENTO DE ÁGUA, MEDINDO 10X10M, MÍNIMO DE 4,00M DE ALTURA NA PARTE BAIXA, EM PERFIL DE AÇO GALVANIZADO, MONTADA EM SISTEMA DE ENCAIXE. A LONA DEVERÁ ESTAR EM PERFEITO ESTADO DE CONSERVAÇÃO, SEM FUROS E ESTRAGOS.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1 (UM) DIA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640B1FD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AF9013D" w14:textId="27639436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840,00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6DB16231" w14:textId="6AA57EAA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42.000,00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4910D455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25AE9553" w14:textId="1973B96A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42.000,00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35A35FD4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57A01737" w14:textId="25C7CFD9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210.000,00</w:t>
            </w:r>
          </w:p>
        </w:tc>
      </w:tr>
      <w:tr w:rsidR="00432C1E" w:rsidRPr="00432C1E" w14:paraId="4AFB32DC" w14:textId="77777777" w:rsidTr="00432C1E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DED8015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B579919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 10 X 10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: COBERTURA EM LONA BRANCA ANTI-CHAMAS, COM CALHAS PARA ESCOAMENTO DE ÁGUA, MEDINDO 10X10M, MÍNIMO DE 4,00M DE ALTURA NA PARTE BAIXA, EM PERFIL DE AÇO GALVANIZADO, MONTADA EM SISTEMA DE ENCAIXE. A LONA DEVERÁ ESTAR EM PERFEITO ESTADO DE CONSERVAÇÃO, SEM FUROS E ESTRAGOS.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A99041D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B3F9092" w14:textId="5483EE14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990,00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409A082E" w14:textId="20A4B5D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49.500,00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7038B010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49C75078" w14:textId="703A68E5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49.500,00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7E66F2C4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4E7C4DFA" w14:textId="545DDBCD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247.500,00</w:t>
            </w:r>
          </w:p>
        </w:tc>
      </w:tr>
      <w:tr w:rsidR="00432C1E" w:rsidRPr="00432C1E" w14:paraId="754CCDBC" w14:textId="77777777" w:rsidTr="00432C1E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21DB0701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AA8661C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 10 X 10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: COBERTURA EM LONA BRANCA ANTI-CHAMAS, COM CALHAS PARA ESCOAMENTO DE ÁGUA, MEDINDO 10X10M, MÍNIMO DE 4,00M DE ALTURA NA PARTE BAIXA, EM PERFIL DE AÇO GALVANIZADO, MONTADA EM SISTEMA DE ENCAIXE. A LONA DEVERÁ ESTAR EM PERFEITO ESTADO DE CONSERVAÇÃO, SEM FUROS E ESTRAGOS.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lastRenderedPageBreak/>
              <w:t>DEVERÁ FICAR A DISPOSIÇÃO POR 3 (TRÊS)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9623B94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8947CD3" w14:textId="61688FAB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1.180,00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63857F3F" w14:textId="0FB25E2B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59.000,00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136F7080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353BA575" w14:textId="6B4E42C3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59.000,00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4C4753DE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676947BC" w14:textId="01C22D70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295.000,00</w:t>
            </w:r>
          </w:p>
        </w:tc>
      </w:tr>
      <w:tr w:rsidR="00432C1E" w:rsidRPr="00432C1E" w14:paraId="709428A9" w14:textId="77777777" w:rsidTr="00432C1E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E7DA520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53491F8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 10 X 10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: COBERTURA EM LONA BRANCA ANTI-CHAMAS, COM CALHAS PARA ESCOAMENTO DE ÁGUA, MEDINDO 10X10M, PÉ DIREITO MÍNIMO 3,00M DE ALTURA NA PARTE BAIXA, EM PERFIL DE AÇO GALVANIZADO, MONTADA EM SISTEMA DE ENCAIXE. A LONA DEVERÁ ESTAR EM PERFEITO ESTADO DE CONSERVAÇÃO, SEM FUROS E ESTRAGOS.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CD0ACA9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C7CB9DE" w14:textId="21F13FB0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990,00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67F357C2" w14:textId="0BA5E8CD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49.500,00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7D7A8CB5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6174F6C9" w14:textId="232B1C8F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49.500,00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5F2C60BF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44887686" w14:textId="5D698F32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247.500,00</w:t>
            </w:r>
          </w:p>
        </w:tc>
      </w:tr>
      <w:tr w:rsidR="00432C1E" w:rsidRPr="00432C1E" w14:paraId="76ECF035" w14:textId="77777777" w:rsidTr="00432C1E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EE8C903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43746E67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4X4M, PÉ DIREITO DE 3,30M DE ALTURA, EM ESTRUTURA METÁLICA GALVANIZADA, MONTADA EM SISTEMA DE ENCAIXE.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1 (UM) DIA.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4BC3810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3BFA511" w14:textId="729B417E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399,00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0A2C3C32" w14:textId="48472EA4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11.970,00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5E0DF46C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5866BE28" w14:textId="23A5BE1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11.970,00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7899E616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431CC6DD" w14:textId="744C00E4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59.850,00</w:t>
            </w:r>
          </w:p>
        </w:tc>
      </w:tr>
      <w:tr w:rsidR="00432C1E" w:rsidRPr="00432C1E" w14:paraId="3B79B5FC" w14:textId="77777777" w:rsidTr="00432C1E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7AC82426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B1FD298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4X4M, PÉ DIREITO DE 3,30M DE ALTURA, EM ESTRUTURA METÁLICA GALVANIZADA, MONTADA EM SISTEMA DE ENCAIXE.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EDEF6BF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AACDC06" w14:textId="63F7496A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499,00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24819578" w14:textId="40964171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14.970,00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1A4FD46B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0394CCB7" w14:textId="0079321A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14.970,00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7E7E32A9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4A6A87B6" w14:textId="1015AFAD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74.850,00</w:t>
            </w:r>
          </w:p>
        </w:tc>
      </w:tr>
      <w:tr w:rsidR="00432C1E" w:rsidRPr="00432C1E" w14:paraId="573D15B3" w14:textId="77777777" w:rsidTr="00432C1E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74756E5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6DD5A92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4X4M, PÉ DIREITO DE 3,30M DE ALTURA, EM ESTRUTURA METÁLICA GALVANIZADA, MONTADA EM SISTEMA DE ENCAIXE.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4E8628A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2191742" w14:textId="67968EC5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499,00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379E11A0" w14:textId="36FEAAE5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14.970,00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4616E803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77CFA077" w14:textId="0233672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14.970,00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734BEC37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42B1E4E7" w14:textId="378EEDC1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74.850,00</w:t>
            </w:r>
          </w:p>
        </w:tc>
      </w:tr>
      <w:tr w:rsidR="00432C1E" w:rsidRPr="00432C1E" w14:paraId="3A7713D3" w14:textId="77777777" w:rsidTr="00432C1E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D7646D2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D87DB7B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4X4M, PÉ DIREITO DE 3,30M DE ALTURA, EM ESTRUTURA METÁLICA GALVANIZADA, MONTADA EM SISTEMA DE ENCAIXE.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DEVERÁ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lastRenderedPageBreak/>
              <w:t>FICAR A DISPOSIÇÃO POR 5 (CINCO)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FFBB474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646BDE0" w14:textId="23F20A9F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499,00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12EF1E68" w14:textId="46E762C5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14.970,00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7A6E4223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72EC280E" w14:textId="5FA557BB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14.970,00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68C99E4A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19CA6ACE" w14:textId="1EDEBBF2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74.850,00</w:t>
            </w:r>
          </w:p>
        </w:tc>
      </w:tr>
      <w:tr w:rsidR="00432C1E" w:rsidRPr="00432C1E" w14:paraId="14B73114" w14:textId="77777777" w:rsidTr="00432C1E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05406B8F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36B01A0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5X5M, PÉ DIREITO DE 3,30M DE ALTURA, EM ESTRUTURA METÁLICA GALVANIZADA, MONTADA EM SISTEMA DE ENCAIXE.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B2A2534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AE1F9B4" w14:textId="764AF049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449,00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7A3568F8" w14:textId="42A9C02A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13.470,00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6E08F896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6935947E" w14:textId="31516FDA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13.470,00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478E854F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419CF1E1" w14:textId="637B16FC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67.350,00</w:t>
            </w:r>
          </w:p>
        </w:tc>
      </w:tr>
      <w:tr w:rsidR="00432C1E" w:rsidRPr="00432C1E" w14:paraId="41661EBD" w14:textId="77777777" w:rsidTr="00432C1E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2E298EB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A11423E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5X5M, PÉ DIREITO DE 3,30M DE ALTURA, EM ESTRUTURA METÁLICA GALVANIZADA, MONTADA EM SISTEMA DE ENCAIXE.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4 (QUATRO)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3271A51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E296E70" w14:textId="685AEC58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499,00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467EB6CC" w14:textId="798A0ED6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14.970,00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0637908C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1CB0F592" w14:textId="749B1123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14.970,00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4BC9AA0B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128D5731" w14:textId="5EDEC1B4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74.850,00</w:t>
            </w:r>
          </w:p>
        </w:tc>
      </w:tr>
      <w:tr w:rsidR="00432C1E" w:rsidRPr="00432C1E" w14:paraId="3EAF6603" w14:textId="77777777" w:rsidTr="00432C1E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05B5FE92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31F3EC93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6X6M, PÉ DIREITO DE 3,30M DE ALTURA, EM ESTRUTURA METÁLICA GALVANIZADA, MONTADA EM SISTEMA DE ENCAIXE.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1 (UM) DIA.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5C78C74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364422B" w14:textId="566F28FF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640,00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384B2132" w14:textId="5702902E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19.200,00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35455022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3F200171" w14:textId="079DF44A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19.200,00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49E424C4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50634F70" w14:textId="1FAFA7EA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96.000,00</w:t>
            </w:r>
          </w:p>
        </w:tc>
      </w:tr>
      <w:tr w:rsidR="00432C1E" w:rsidRPr="00432C1E" w14:paraId="305B4DD8" w14:textId="77777777" w:rsidTr="00432C1E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9E95B4D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38608D7D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6X6M, PÉ DIREITO DE 3,30M DE ALTURA, EM ESTRUTURA METÁLICA GALVANIZADA, MONTADA EM SISTEMA DE ENCAIXE.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B20B931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16D8343" w14:textId="3CDA81CB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415181EC" w14:textId="3E8F3E89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22.200,00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6EF219BE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58D27426" w14:textId="09E5947F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22.200,00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1CBEC5D3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5DB7F855" w14:textId="5C318D5A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111.000,00</w:t>
            </w:r>
          </w:p>
        </w:tc>
      </w:tr>
      <w:tr w:rsidR="00432C1E" w:rsidRPr="00432C1E" w14:paraId="6D6A634A" w14:textId="77777777" w:rsidTr="00432C1E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39C61CA1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0451912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6X6M, PÉ DIREITO DE 3,30M DE ALTURA, EM ESTRUTURA METÁLICA GALVANIZADA, MONTADA EM SISTEMA DE ENCAIXE.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5DF6D13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768722F" w14:textId="07D6282D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799,00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1CF135BD" w14:textId="713F47D6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23.970,00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6CA76421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6CB94956" w14:textId="434A630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23.970,00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1B3F521E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673E15B3" w14:textId="1C2131E8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119.850,00</w:t>
            </w:r>
          </w:p>
        </w:tc>
      </w:tr>
      <w:tr w:rsidR="00432C1E" w:rsidRPr="00432C1E" w14:paraId="47A0F3F5" w14:textId="77777777" w:rsidTr="00432C1E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25700E03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6D653F1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 xml:space="preserve">ÁGUA, MEDINDO 8X8M, PÉ DIREITO DE 3,30M DE ALTURA, EM ESTRUTURA METÁLICA GALVANIZADA, MONTADA EM SISTEMA DE ENCAIXE.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75F2FFF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9C1359C" w14:textId="2F2EA28D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780,00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243271C6" w14:textId="59287540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23.400,00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3E437313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3CA277F2" w14:textId="72DFB9FB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23.400,00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3FE042CD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196F7BAE" w14:textId="603B8BDD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117.000,00</w:t>
            </w:r>
          </w:p>
        </w:tc>
      </w:tr>
      <w:tr w:rsidR="00432C1E" w:rsidRPr="00432C1E" w14:paraId="2B2C1319" w14:textId="77777777" w:rsidTr="00432C1E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4BBEC27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385F4818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8X8M, PÉ DIREITO DE 3,30M DE ALTURA, EM ESTRUTURA METÁLICA GALVANIZADA, MONTADA EM SISTEMA DE ENCAIXE.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A5D95D7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34A19C5" w14:textId="088EE5CF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875,00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3CCB6B0A" w14:textId="07765C39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26.250,00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62D63B9E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4FBA0632" w14:textId="7DC4FD1E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26.250,00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2E8C9849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62BB067A" w14:textId="7B0FBB4F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131.250,00</w:t>
            </w:r>
          </w:p>
        </w:tc>
      </w:tr>
      <w:tr w:rsidR="00432C1E" w:rsidRPr="00432C1E" w14:paraId="68A31363" w14:textId="77777777" w:rsidTr="00432C1E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4E5628C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7F028519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BARRACA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MEDINDO 3X3 MTS, MINIMO DE 2,50M DE ALTURA, EM PERFIL DE AÇO GALVANIZADO, MONTADA EM SISTEMA DE ENCAIXE. COM BALCÃO SUPERIOR NA FRENTE, LONA NOS 03 LADOS.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EB91408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D424BCD" w14:textId="64146414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299,00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3362C998" w14:textId="0CFB1BA4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14.950,00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6FDCA90D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7F4E59F2" w14:textId="39E1A142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14.950,00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7BDD8D6D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7D8779D1" w14:textId="761CC5A2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74.750,00</w:t>
            </w:r>
          </w:p>
        </w:tc>
      </w:tr>
      <w:tr w:rsidR="00432C1E" w:rsidRPr="00432C1E" w14:paraId="78EDC5E2" w14:textId="77777777" w:rsidTr="00432C1E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32BBE97" w14:textId="77777777" w:rsidR="00432C1E" w:rsidRPr="00AC1326" w:rsidRDefault="00432C1E" w:rsidP="00AC132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03B89D6" w14:textId="77777777" w:rsidR="00432C1E" w:rsidRPr="00AC1326" w:rsidRDefault="00432C1E" w:rsidP="00AC1326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BARRACA MODELO PIRÂMIDE</w:t>
            </w: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MEDINDO 3X3 MTS, MINIMO DE 2,50M DE ALTURA, EM PERFIL DE AÇO GALVANIZADO, MONTADA EM SISTEMA DE ENCAIXE. COM BALCÃO SUPERIOR NA FRENTE, LONA NOS 03 LADOS. </w:t>
            </w:r>
            <w:r w:rsidRPr="00AC13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723AE90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EEC794B" w14:textId="7131D09D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349,00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60F607D0" w14:textId="3573E5FC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17.450,00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5996A109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14:paraId="02ACB462" w14:textId="63A89474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17.450,00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3690CC79" w14:textId="77777777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6C0112A0" w14:textId="14A3D9EF" w:rsidR="00432C1E" w:rsidRPr="00AC1326" w:rsidRDefault="00432C1E" w:rsidP="00432C1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C1326">
              <w:rPr>
                <w:rFonts w:ascii="Cambria" w:hAnsi="Cambria" w:cs="Calibri"/>
                <w:color w:val="000000"/>
                <w:sz w:val="14"/>
                <w:szCs w:val="14"/>
              </w:rPr>
              <w:t>87.250,00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40227F4C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1F31F4B2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C026A7E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lastRenderedPageBreak/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</w:t>
      </w:r>
      <w:r w:rsidRPr="00500FE5">
        <w:rPr>
          <w:rFonts w:ascii="Cambria" w:hAnsi="Cambria"/>
          <w:color w:val="000000"/>
          <w:szCs w:val="24"/>
        </w:rPr>
        <w:lastRenderedPageBreak/>
        <w:t>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264710B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500FE5">
        <w:rPr>
          <w:rFonts w:ascii="Cambria" w:hAnsi="Cambria"/>
          <w:color w:val="000000"/>
        </w:rPr>
        <w:lastRenderedPageBreak/>
        <w:t>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3BF2EB9D" w:rsidR="00961925" w:rsidRPr="00500FE5" w:rsidRDefault="003C6D08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500FE5">
        <w:rPr>
          <w:rFonts w:ascii="Cambria" w:hAnsi="Cambria" w:cs="Arial"/>
          <w:color w:val="000000"/>
        </w:rPr>
        <w:t xml:space="preserve">Integram esta Ata, o edital do Pregão nº </w:t>
      </w:r>
      <w:r w:rsidR="00E73586">
        <w:rPr>
          <w:rFonts w:ascii="Cambria" w:hAnsi="Cambria" w:cs="Arial"/>
          <w:color w:val="000000"/>
        </w:rPr>
        <w:t>081/2021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5C950260" w:rsidR="00961925" w:rsidRPr="00500FE5" w:rsidRDefault="003C6D08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</w:t>
      </w:r>
      <w:r w:rsidR="00961925" w:rsidRPr="00500FE5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34913AC1" w:rsidR="00961925" w:rsidRPr="00500FE5" w:rsidRDefault="00434734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</w:t>
      </w:r>
      <w:r w:rsidR="00961925" w:rsidRPr="00500FE5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3B42C41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Papagaios</w:t>
      </w:r>
      <w:r w:rsidR="00D30F1F">
        <w:rPr>
          <w:rFonts w:ascii="Cambria" w:hAnsi="Cambria"/>
          <w:color w:val="000000"/>
          <w:szCs w:val="24"/>
        </w:rPr>
        <w:t>/MG, 17 de novembro de 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2E4C786" w14:textId="77777777" w:rsidR="00E443EF" w:rsidRPr="00500FE5" w:rsidRDefault="00E443EF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91ED29A" w14:textId="77777777" w:rsidR="00E443EF" w:rsidRPr="00E443EF" w:rsidRDefault="00E443EF" w:rsidP="00E443E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E443EF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E443EF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4CE616FD" w:rsidR="00961925" w:rsidRPr="002472EF" w:rsidRDefault="00DF79D9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W &amp; M Promoções e Eventos Ltda</w:t>
      </w:r>
    </w:p>
    <w:p w14:paraId="26C2CACA" w14:textId="41A651B7" w:rsidR="00961925" w:rsidRPr="00500FE5" w:rsidRDefault="00E443EF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194806">
        <w:rPr>
          <w:rFonts w:ascii="Cambria" w:hAnsi="Cambria" w:cs="Arial"/>
          <w:color w:val="000000"/>
        </w:rPr>
        <w:t>08.111.000/0001-70</w:t>
      </w: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28B2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3A4B"/>
    <w:rsid w:val="000E427B"/>
    <w:rsid w:val="000E479B"/>
    <w:rsid w:val="000F3542"/>
    <w:rsid w:val="0010144B"/>
    <w:rsid w:val="001136BD"/>
    <w:rsid w:val="00114592"/>
    <w:rsid w:val="00141979"/>
    <w:rsid w:val="00145157"/>
    <w:rsid w:val="00146E75"/>
    <w:rsid w:val="001652CB"/>
    <w:rsid w:val="00173E14"/>
    <w:rsid w:val="00176770"/>
    <w:rsid w:val="00185868"/>
    <w:rsid w:val="00194806"/>
    <w:rsid w:val="001A15A9"/>
    <w:rsid w:val="001A5F93"/>
    <w:rsid w:val="001B571F"/>
    <w:rsid w:val="001B5D1E"/>
    <w:rsid w:val="001C0D3D"/>
    <w:rsid w:val="001D46C5"/>
    <w:rsid w:val="001E0899"/>
    <w:rsid w:val="001E33B5"/>
    <w:rsid w:val="001E7E87"/>
    <w:rsid w:val="00200713"/>
    <w:rsid w:val="002045A5"/>
    <w:rsid w:val="00210FD8"/>
    <w:rsid w:val="00213D3F"/>
    <w:rsid w:val="00223E84"/>
    <w:rsid w:val="0023664E"/>
    <w:rsid w:val="002472EF"/>
    <w:rsid w:val="00247BEF"/>
    <w:rsid w:val="0025562C"/>
    <w:rsid w:val="00257630"/>
    <w:rsid w:val="00266D75"/>
    <w:rsid w:val="0027092D"/>
    <w:rsid w:val="00273022"/>
    <w:rsid w:val="002741AF"/>
    <w:rsid w:val="002770C2"/>
    <w:rsid w:val="00290BD1"/>
    <w:rsid w:val="002A01B8"/>
    <w:rsid w:val="002B7728"/>
    <w:rsid w:val="002B773F"/>
    <w:rsid w:val="002C36F6"/>
    <w:rsid w:val="002C55C7"/>
    <w:rsid w:val="002C5D24"/>
    <w:rsid w:val="002D3DAC"/>
    <w:rsid w:val="002E4F4B"/>
    <w:rsid w:val="002E7700"/>
    <w:rsid w:val="00301908"/>
    <w:rsid w:val="003059DD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6D08"/>
    <w:rsid w:val="003C72FB"/>
    <w:rsid w:val="003D06EF"/>
    <w:rsid w:val="003D1005"/>
    <w:rsid w:val="003D68E3"/>
    <w:rsid w:val="003D7B9C"/>
    <w:rsid w:val="003E2DAA"/>
    <w:rsid w:val="003F46E8"/>
    <w:rsid w:val="003F4A87"/>
    <w:rsid w:val="003F55D1"/>
    <w:rsid w:val="003F5810"/>
    <w:rsid w:val="003F604A"/>
    <w:rsid w:val="003F6A9B"/>
    <w:rsid w:val="004005C0"/>
    <w:rsid w:val="00406FA1"/>
    <w:rsid w:val="004114C2"/>
    <w:rsid w:val="00420BEB"/>
    <w:rsid w:val="00424BA2"/>
    <w:rsid w:val="00432C1E"/>
    <w:rsid w:val="004330A6"/>
    <w:rsid w:val="00434734"/>
    <w:rsid w:val="00443E0F"/>
    <w:rsid w:val="00451DFE"/>
    <w:rsid w:val="004526D9"/>
    <w:rsid w:val="004539B5"/>
    <w:rsid w:val="0045544C"/>
    <w:rsid w:val="00460ED7"/>
    <w:rsid w:val="00464B83"/>
    <w:rsid w:val="00474141"/>
    <w:rsid w:val="004868C0"/>
    <w:rsid w:val="004A0C06"/>
    <w:rsid w:val="004B39EA"/>
    <w:rsid w:val="004C2D9B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C2EAB"/>
    <w:rsid w:val="005E4232"/>
    <w:rsid w:val="005F23F0"/>
    <w:rsid w:val="005F350D"/>
    <w:rsid w:val="005F471B"/>
    <w:rsid w:val="005F7E83"/>
    <w:rsid w:val="0060238C"/>
    <w:rsid w:val="00606D09"/>
    <w:rsid w:val="00614622"/>
    <w:rsid w:val="00621A8C"/>
    <w:rsid w:val="00622996"/>
    <w:rsid w:val="00622DC8"/>
    <w:rsid w:val="00635858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2DC9"/>
    <w:rsid w:val="006E369B"/>
    <w:rsid w:val="006E6F38"/>
    <w:rsid w:val="006E7153"/>
    <w:rsid w:val="006F2F8D"/>
    <w:rsid w:val="006F450D"/>
    <w:rsid w:val="006F7B8E"/>
    <w:rsid w:val="00706AAE"/>
    <w:rsid w:val="00720F98"/>
    <w:rsid w:val="00723D45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9711F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2DDB"/>
    <w:rsid w:val="007F35AD"/>
    <w:rsid w:val="007F6918"/>
    <w:rsid w:val="007F796A"/>
    <w:rsid w:val="00801035"/>
    <w:rsid w:val="008020A0"/>
    <w:rsid w:val="00804E05"/>
    <w:rsid w:val="008111E2"/>
    <w:rsid w:val="00813AE6"/>
    <w:rsid w:val="00816A61"/>
    <w:rsid w:val="00823D9E"/>
    <w:rsid w:val="00825950"/>
    <w:rsid w:val="008318B7"/>
    <w:rsid w:val="00832236"/>
    <w:rsid w:val="008323BF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35C9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2764A"/>
    <w:rsid w:val="00934867"/>
    <w:rsid w:val="009615FB"/>
    <w:rsid w:val="00961925"/>
    <w:rsid w:val="009634F9"/>
    <w:rsid w:val="00964DC0"/>
    <w:rsid w:val="00974F02"/>
    <w:rsid w:val="00977B31"/>
    <w:rsid w:val="00980456"/>
    <w:rsid w:val="00986715"/>
    <w:rsid w:val="00987780"/>
    <w:rsid w:val="009A702F"/>
    <w:rsid w:val="009A70DC"/>
    <w:rsid w:val="009B1C3D"/>
    <w:rsid w:val="009B4465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454D"/>
    <w:rsid w:val="00A15133"/>
    <w:rsid w:val="00A22626"/>
    <w:rsid w:val="00A23322"/>
    <w:rsid w:val="00A25F70"/>
    <w:rsid w:val="00A27882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75921"/>
    <w:rsid w:val="00A91212"/>
    <w:rsid w:val="00AB7BB6"/>
    <w:rsid w:val="00AC0E53"/>
    <w:rsid w:val="00AC12AE"/>
    <w:rsid w:val="00AC1326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0F5A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29D7"/>
    <w:rsid w:val="00CB51C9"/>
    <w:rsid w:val="00CC25B1"/>
    <w:rsid w:val="00CC35EA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0F1F"/>
    <w:rsid w:val="00D31973"/>
    <w:rsid w:val="00D358F0"/>
    <w:rsid w:val="00D46EAF"/>
    <w:rsid w:val="00D47A97"/>
    <w:rsid w:val="00D51CAF"/>
    <w:rsid w:val="00D52224"/>
    <w:rsid w:val="00D55E83"/>
    <w:rsid w:val="00D91CBE"/>
    <w:rsid w:val="00D940FA"/>
    <w:rsid w:val="00DA1309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DF79D9"/>
    <w:rsid w:val="00E004BA"/>
    <w:rsid w:val="00E20BC0"/>
    <w:rsid w:val="00E23497"/>
    <w:rsid w:val="00E27843"/>
    <w:rsid w:val="00E33FEC"/>
    <w:rsid w:val="00E443EF"/>
    <w:rsid w:val="00E548A9"/>
    <w:rsid w:val="00E61995"/>
    <w:rsid w:val="00E73586"/>
    <w:rsid w:val="00E81C16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C5C6D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2909</Words>
  <Characters>15711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13</cp:revision>
  <cp:lastPrinted>2021-11-03T14:08:00Z</cp:lastPrinted>
  <dcterms:created xsi:type="dcterms:W3CDTF">2021-12-01T17:27:00Z</dcterms:created>
  <dcterms:modified xsi:type="dcterms:W3CDTF">2021-12-01T17:40:00Z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